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FBA" w:rsidRDefault="00382FBA" w:rsidP="00382FBA">
      <w:pPr>
        <w:jc w:val="center"/>
        <w:rPr>
          <w:rFonts w:ascii="Cambria" w:hAnsi="Cambria"/>
          <w:b/>
          <w:sz w:val="28"/>
          <w:szCs w:val="28"/>
          <w:lang w:val="ru-RU"/>
        </w:rPr>
      </w:pPr>
      <w:r w:rsidRPr="00382FBA">
        <w:rPr>
          <w:rFonts w:ascii="Cambria" w:hAnsi="Cambria"/>
          <w:b/>
          <w:sz w:val="28"/>
          <w:szCs w:val="28"/>
          <w:lang w:val="ru-RU"/>
        </w:rPr>
        <w:t>Закључци панел дискусије  „Градња у заштићеним подручјима - Законске обавезе инвеститора, МХЕ, обједињена процедура, грађевинске дозволе, надлежност за издавање грађевинске дозволе”</w:t>
      </w:r>
    </w:p>
    <w:p w:rsidR="00382FBA" w:rsidRPr="00382FBA" w:rsidRDefault="00382FBA" w:rsidP="00382FBA">
      <w:pPr>
        <w:jc w:val="center"/>
        <w:rPr>
          <w:rFonts w:ascii="Cambria" w:hAnsi="Cambria"/>
          <w:lang w:val="ru-RU"/>
        </w:rPr>
      </w:pPr>
    </w:p>
    <w:p w:rsidR="00382FBA" w:rsidRDefault="00382FBA" w:rsidP="00474D2C">
      <w:pPr>
        <w:spacing w:before="120" w:after="120" w:line="360" w:lineRule="auto"/>
        <w:rPr>
          <w:rFonts w:ascii="Cambria" w:hAnsi="Cambria"/>
          <w:sz w:val="28"/>
          <w:szCs w:val="28"/>
          <w:lang w:val="ru-RU"/>
        </w:rPr>
      </w:pPr>
      <w:r w:rsidRPr="00474D2C">
        <w:rPr>
          <w:rFonts w:ascii="Cambria" w:hAnsi="Cambria"/>
          <w:sz w:val="28"/>
          <w:szCs w:val="28"/>
          <w:lang w:val="ru-RU"/>
        </w:rPr>
        <w:t>- Градња МХЕ у великом броју и на малом простору угрожава биљни и животињски свет у води и у окружењу јер се ремети режим вода и простори значајно остају без површинских вода</w:t>
      </w:r>
    </w:p>
    <w:p w:rsidR="00474D2C" w:rsidRPr="00474D2C" w:rsidRDefault="00474D2C" w:rsidP="00474D2C">
      <w:pPr>
        <w:spacing w:before="120" w:after="120" w:line="360" w:lineRule="auto"/>
        <w:rPr>
          <w:rFonts w:ascii="Cambria" w:hAnsi="Cambria"/>
          <w:sz w:val="28"/>
          <w:szCs w:val="28"/>
          <w:lang w:val="ru-RU"/>
        </w:rPr>
      </w:pPr>
    </w:p>
    <w:p w:rsidR="00382FBA" w:rsidRDefault="00382FBA" w:rsidP="00474D2C">
      <w:pPr>
        <w:spacing w:before="120" w:after="120" w:line="360" w:lineRule="auto"/>
        <w:rPr>
          <w:rFonts w:ascii="Cambria" w:hAnsi="Cambria"/>
          <w:sz w:val="28"/>
          <w:szCs w:val="28"/>
          <w:lang w:val="ru-RU"/>
        </w:rPr>
      </w:pPr>
      <w:r w:rsidRPr="00474D2C">
        <w:rPr>
          <w:rFonts w:ascii="Cambria" w:hAnsi="Cambria"/>
          <w:sz w:val="28"/>
          <w:szCs w:val="28"/>
          <w:lang w:val="ru-RU"/>
        </w:rPr>
        <w:t>- Потребно је преиспитати оправданост и просторни распоред МХЕ</w:t>
      </w:r>
    </w:p>
    <w:p w:rsidR="00474D2C" w:rsidRPr="00474D2C" w:rsidRDefault="00474D2C" w:rsidP="00474D2C">
      <w:pPr>
        <w:spacing w:before="120" w:after="120" w:line="360" w:lineRule="auto"/>
        <w:rPr>
          <w:rFonts w:ascii="Cambria" w:hAnsi="Cambria"/>
          <w:sz w:val="28"/>
          <w:szCs w:val="28"/>
          <w:lang w:val="ru-RU"/>
        </w:rPr>
      </w:pPr>
    </w:p>
    <w:p w:rsidR="00382FBA" w:rsidRPr="00474D2C" w:rsidRDefault="00382FBA" w:rsidP="00474D2C">
      <w:pPr>
        <w:spacing w:before="120" w:after="120" w:line="360" w:lineRule="auto"/>
        <w:rPr>
          <w:rFonts w:ascii="Cambria" w:hAnsi="Cambria"/>
          <w:sz w:val="28"/>
          <w:szCs w:val="28"/>
          <w:lang w:val="ru-RU"/>
        </w:rPr>
      </w:pPr>
      <w:r w:rsidRPr="00474D2C">
        <w:rPr>
          <w:rFonts w:ascii="Cambria" w:hAnsi="Cambria"/>
          <w:sz w:val="28"/>
          <w:szCs w:val="28"/>
          <w:lang w:val="ru-RU"/>
        </w:rPr>
        <w:t xml:space="preserve">- Потребно је пооштрити критеријуме свих надлежних институција у поступку прибављања грађевинских дозвола: Завода за заштиту природе Србије (код издавања Решења о условима заштите природе), Министарства заштите животне средине (код одлучивања о потреби израде Студија о процени утицаја и давања сагласности на Студије о процени утицаја), надлежних органа општинских управа код издавања грађевинских дозвола (обавезно прибављање решења Завода за заштиту природе Србије без обзира што су МХЕ ван заштићених подручја) и Министарства грађевинарства саобраћаја и инфраструктуре </w:t>
      </w:r>
      <w:bookmarkStart w:id="0" w:name="_GoBack"/>
      <w:bookmarkEnd w:id="0"/>
      <w:r w:rsidRPr="00474D2C">
        <w:rPr>
          <w:rFonts w:ascii="Cambria" w:hAnsi="Cambria"/>
          <w:sz w:val="28"/>
          <w:szCs w:val="28"/>
          <w:lang w:val="ru-RU"/>
        </w:rPr>
        <w:t>код издавања одобрења за градњу на заштићеним подручјима.</w:t>
      </w:r>
    </w:p>
    <w:p w:rsidR="00382FBA" w:rsidRPr="00382FBA" w:rsidRDefault="00382FBA" w:rsidP="00382FBA">
      <w:pPr>
        <w:rPr>
          <w:rFonts w:ascii="Cambria" w:hAnsi="Cambria"/>
          <w:lang w:val="ru-RU"/>
        </w:rPr>
      </w:pPr>
    </w:p>
    <w:p w:rsidR="00382FBA" w:rsidRPr="00382FBA" w:rsidRDefault="00382FBA" w:rsidP="00382FBA">
      <w:pPr>
        <w:rPr>
          <w:rFonts w:ascii="Cambria" w:hAnsi="Cambria"/>
          <w:lang w:val="ru-RU"/>
        </w:rPr>
      </w:pPr>
    </w:p>
    <w:p w:rsidR="00382FBA" w:rsidRPr="00382FBA" w:rsidRDefault="00382FBA" w:rsidP="00382FBA">
      <w:pPr>
        <w:rPr>
          <w:rFonts w:ascii="Cambria" w:hAnsi="Cambria"/>
          <w:lang w:val="ru-RU"/>
        </w:rPr>
      </w:pPr>
    </w:p>
    <w:sectPr w:rsidR="00382FBA" w:rsidRPr="00382F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BA"/>
    <w:rsid w:val="000A6BE0"/>
    <w:rsid w:val="00382FBA"/>
    <w:rsid w:val="00474D2C"/>
    <w:rsid w:val="0078144A"/>
    <w:rsid w:val="00B1155C"/>
    <w:rsid w:val="00B23090"/>
    <w:rsid w:val="00BC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06DCC"/>
  <w15:chartTrackingRefBased/>
  <w15:docId w15:val="{AEAB0B43-E6A0-4316-827A-70B1CBE4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090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Parezanin</dc:creator>
  <cp:keywords/>
  <dc:description/>
  <cp:lastModifiedBy>Svetlana Parezanin</cp:lastModifiedBy>
  <cp:revision>2</cp:revision>
  <dcterms:created xsi:type="dcterms:W3CDTF">2018-12-18T07:41:00Z</dcterms:created>
  <dcterms:modified xsi:type="dcterms:W3CDTF">2018-12-18T07:45:00Z</dcterms:modified>
</cp:coreProperties>
</file>